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C3" w:rsidRPr="00FD1CF6" w:rsidRDefault="000D0DC3" w:rsidP="000D0D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0D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Работодателям округа: </w:t>
      </w:r>
      <w:r w:rsidRPr="00FD1C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Страхователи предоставляют сведения не позднее 15 числа месяца, следующего за отчетным периодом</w:t>
      </w:r>
    </w:p>
    <w:p w:rsidR="000D0DC3" w:rsidRDefault="000D0DC3" w:rsidP="000D0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C3" w:rsidRPr="00FD1CF6" w:rsidRDefault="000D0DC3" w:rsidP="000D0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работодателям округа о необходимости представлять в Пенсионный фонд </w:t>
      </w:r>
      <w:r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- С</w:t>
      </w:r>
      <w:r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застрахованных лицах по форме СЗВ-М.</w:t>
      </w:r>
    </w:p>
    <w:p w:rsidR="000D0DC3" w:rsidRPr="00FD1CF6" w:rsidRDefault="000D0DC3" w:rsidP="000D0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</w:t>
      </w:r>
      <w:r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застрахованных лицах страхователи (работодатели)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</w:t>
      </w:r>
      <w:r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не позднее 15 числа месяца, следующего за отчетным периодом, о каждом работающем застрахованном лице.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0D0DC3" w:rsidRPr="00FD1CF6" w:rsidRDefault="000D0DC3" w:rsidP="000D0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Предстоящими датами сдачи отчетности по форме СЗВ-М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Pr="000D0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оставшиеся месяцы </w:t>
      </w:r>
      <w:r w:rsidRPr="000D0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0D0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0D0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являются: 15 ноября, 16 декабря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года </w:t>
      </w:r>
      <w:r w:rsidRPr="000D0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15 января 2020 года. </w:t>
      </w:r>
    </w:p>
    <w:p w:rsidR="000D0DC3" w:rsidRPr="00FD1CF6" w:rsidRDefault="000D0DC3" w:rsidP="000D0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01.04.1996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27-ФЗ «Об индивидуальном (персонифицированном) учете в системе обязательного пенсионного страхования», в случае получения отрицательного протокола ошибки в отчетности должны быть устранены работодателем в течение 5 рабочих дней.</w:t>
      </w:r>
    </w:p>
    <w:p w:rsidR="000D0DC3" w:rsidRPr="00FD1CF6" w:rsidRDefault="000D0DC3" w:rsidP="000D0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исходной форме СЗВ-М страхователем были указаны не все сотрудники, то дополняющая форма СЗВ-М должна быть представлена в ходе той же отчетной кампании, то есть до 15 числа месяца, следующего за отчетным периодом.</w:t>
      </w:r>
    </w:p>
    <w:p w:rsidR="00CE3781" w:rsidRDefault="000D0DC3" w:rsidP="00CE3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сроков </w:t>
      </w:r>
      <w:r w:rsidR="00CE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отчетности работодатель </w:t>
      </w:r>
      <w:r w:rsidR="00CE3781" w:rsidRPr="00762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несёт ответственность в соответствии с</w:t>
      </w:r>
      <w:r w:rsidR="00CE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</w:t>
      </w:r>
      <w:r w:rsidR="00CE3781" w:rsidRPr="00762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</w:t>
      </w:r>
      <w:r w:rsidR="00CE378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E3781" w:rsidRPr="0076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E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(</w:t>
      </w:r>
      <w:r w:rsidR="00CE3781"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штрафные санкции </w:t>
      </w:r>
      <w:r w:rsidR="00CE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E3781" w:rsidRPr="00054684">
        <w:rPr>
          <w:rFonts w:ascii="Times New Roman" w:eastAsia="Times New Roman" w:hAnsi="Times New Roman" w:cs="Times New Roman"/>
          <w:sz w:val="24"/>
          <w:szCs w:val="24"/>
          <w:lang w:eastAsia="ru-RU"/>
        </w:rPr>
        <w:t>500 рублей за каждое застрахованное лицо, данные о котором были направлены с опозданием, оказались недостоверными или вовсе не были представлены</w:t>
      </w:r>
      <w:r w:rsidR="00CE37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3781" w:rsidRPr="00054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3781" w:rsidRPr="0076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CE3781"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</w:t>
      </w:r>
      <w:r w:rsidR="00CE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CE3781" w:rsidRPr="00762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должностному лицу, допустившему нарушение законодательства, применяется административный штраф в размере от 300 до 500 рублей (с</w:t>
      </w:r>
      <w:r w:rsidR="00CE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r w:rsidR="00CE3781"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 w:rsidR="00275E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E3781"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CE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CE3781"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E378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CE3781" w:rsidRPr="00FD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</w:t>
      </w:r>
      <w:r w:rsidR="00CE3781" w:rsidRPr="00762A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3781" w:rsidRDefault="00CE3781" w:rsidP="00CE3781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CE3781" w:rsidRDefault="00CE3781" w:rsidP="00CE3781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E3781" w:rsidRPr="00762AEB" w:rsidRDefault="00CE3781" w:rsidP="00CE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3781" w:rsidRPr="00762AEB" w:rsidSect="00B6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C3"/>
    <w:rsid w:val="000D0DC3"/>
    <w:rsid w:val="0020465A"/>
    <w:rsid w:val="00275ED8"/>
    <w:rsid w:val="00B65799"/>
    <w:rsid w:val="00CE3781"/>
    <w:rsid w:val="00F9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E378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2019-10-31T16:42:00Z</dcterms:created>
  <dcterms:modified xsi:type="dcterms:W3CDTF">2019-11-01T14:11:00Z</dcterms:modified>
</cp:coreProperties>
</file>